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EA" w:rsidRPr="00C728EA" w:rsidRDefault="00C728EA" w:rsidP="00504F1E">
      <w:pPr>
        <w:pStyle w:val="a4"/>
        <w:rPr>
          <w:b/>
          <w:sz w:val="32"/>
        </w:rPr>
      </w:pPr>
      <w:r w:rsidRPr="00C728EA">
        <w:rPr>
          <w:b/>
          <w:sz w:val="32"/>
        </w:rPr>
        <w:t>Порядок заключения договора о подключении</w:t>
      </w:r>
    </w:p>
    <w:p w:rsidR="00C728EA" w:rsidRDefault="00C728EA" w:rsidP="00C728EA"/>
    <w:p w:rsidR="00E04D0D" w:rsidRPr="00923A38" w:rsidRDefault="00E04D0D" w:rsidP="00E04D0D">
      <w:pPr>
        <w:pStyle w:val="a5"/>
        <w:spacing w:before="0" w:beforeAutospacing="0" w:after="0" w:afterAutospacing="0" w:line="300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Д</w:t>
      </w:r>
      <w:r w:rsidRPr="00923A38">
        <w:rPr>
          <w:rFonts w:ascii="Tahoma" w:hAnsi="Tahoma" w:cs="Tahoma"/>
          <w:color w:val="000000"/>
          <w:sz w:val="21"/>
          <w:szCs w:val="21"/>
        </w:rPr>
        <w:t xml:space="preserve">ля заключения договора о подключении заявитель направляет </w:t>
      </w:r>
      <w:r>
        <w:rPr>
          <w:rFonts w:ascii="Tahoma" w:hAnsi="Tahoma" w:cs="Tahoma"/>
          <w:color w:val="000000"/>
          <w:sz w:val="21"/>
          <w:szCs w:val="21"/>
        </w:rPr>
        <w:t>в ООО «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Краснодартеплоэнерго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» </w:t>
      </w:r>
      <w:r w:rsidRPr="00923A38">
        <w:rPr>
          <w:rFonts w:ascii="Tahoma" w:hAnsi="Tahoma" w:cs="Tahoma"/>
          <w:color w:val="000000"/>
          <w:sz w:val="21"/>
          <w:szCs w:val="21"/>
        </w:rPr>
        <w:t>на бумажном носителе или в электронной форме в адрес исполнителя заявку на заключение договора о подключении, которая содержит следующие сведения: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 (при наличии), дата и номер записи о включении в Единый государственный реестр индивидуальных предпринимателей, для физических лиц - 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наименование (вид) и местонахождение подключаемого объекта;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технические параметры подключаемого объекта с включением (указанием):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нужды, отопление, вентиляцию, кондиционирование воздуха и горячее водоснабжение на каждый подключаемый объект;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вида и параметров теплоносителей (давление и температура);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параметров возвращаемого теплоносителя (в случае подключения тепловой нагрузки в паре);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режимов теплопотребления для подключаемого объекта;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расположения узла учета тепловой энергии и теплоносителей и контроля их качества;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требований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наличия и возможности использования собственных источников тепловой энергии (с указанием их мощностей и режимов работы);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номер и дата выдачи информации о возможности подключения или технических условий подключения (если они выдавались ранее);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планируемые сроки подключения;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информация о виде разрешенного использования земельного участка;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 xml:space="preserve">В случае подключения комплексной застройки заявитель подает единую заявку на </w:t>
      </w:r>
      <w:r w:rsidRPr="00923A38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заключение договора о подключении.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bookmarkStart w:id="0" w:name="P208"/>
      <w:bookmarkEnd w:id="0"/>
      <w:r>
        <w:rPr>
          <w:rFonts w:ascii="Tahoma" w:eastAsia="Times New Roman" w:hAnsi="Tahoma" w:cs="Tahoma"/>
          <w:color w:val="000000"/>
          <w:sz w:val="21"/>
          <w:szCs w:val="21"/>
        </w:rPr>
        <w:t>2</w:t>
      </w:r>
      <w:r w:rsidRPr="00923A38">
        <w:rPr>
          <w:rFonts w:ascii="Tahoma" w:eastAsia="Times New Roman" w:hAnsi="Tahoma" w:cs="Tahoma"/>
          <w:color w:val="000000"/>
          <w:sz w:val="21"/>
          <w:szCs w:val="21"/>
        </w:rPr>
        <w:t>. К заявке на заключение договора о подключении прилагаются следующие документы: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bookmarkStart w:id="1" w:name="P209"/>
      <w:bookmarkEnd w:id="1"/>
      <w:r w:rsidRPr="00923A38">
        <w:rPr>
          <w:rFonts w:ascii="Tahoma" w:eastAsia="Times New Roman" w:hAnsi="Tahoma" w:cs="Tahoma"/>
          <w:color w:val="000000"/>
          <w:sz w:val="21"/>
          <w:szCs w:val="21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E04D0D" w:rsidRPr="00923A38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E04D0D" w:rsidRDefault="00E04D0D" w:rsidP="00E04D0D">
      <w:pPr>
        <w:pStyle w:val="ConsPlusNormal"/>
        <w:spacing w:before="200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23A38">
        <w:rPr>
          <w:rFonts w:ascii="Tahoma" w:eastAsia="Times New Roman" w:hAnsi="Tahoma" w:cs="Tahoma"/>
          <w:color w:val="000000"/>
          <w:sz w:val="21"/>
          <w:szCs w:val="21"/>
        </w:rPr>
        <w:t>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431FF3" w:rsidRDefault="00431FF3" w:rsidP="00E04D0D">
      <w:pPr>
        <w:pStyle w:val="a5"/>
        <w:spacing w:before="0" w:beforeAutospacing="0" w:after="0" w:afterAutospacing="0" w:line="300" w:lineRule="atLeast"/>
        <w:jc w:val="both"/>
        <w:rPr>
          <w:rFonts w:ascii="Tahoma" w:hAnsi="Tahoma" w:cs="Tahoma"/>
          <w:color w:val="000000"/>
          <w:sz w:val="21"/>
          <w:szCs w:val="21"/>
        </w:rPr>
      </w:pPr>
      <w:bookmarkStart w:id="2" w:name="_GoBack"/>
      <w:bookmarkEnd w:id="2"/>
    </w:p>
    <w:sectPr w:rsidR="0043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4E9"/>
    <w:multiLevelType w:val="hybridMultilevel"/>
    <w:tmpl w:val="2C56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C36"/>
    <w:multiLevelType w:val="hybridMultilevel"/>
    <w:tmpl w:val="2C56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A"/>
    <w:rsid w:val="001566B8"/>
    <w:rsid w:val="00431FF3"/>
    <w:rsid w:val="00471ABE"/>
    <w:rsid w:val="004B27B6"/>
    <w:rsid w:val="00504F1E"/>
    <w:rsid w:val="005802E4"/>
    <w:rsid w:val="006F3B11"/>
    <w:rsid w:val="00B228D2"/>
    <w:rsid w:val="00C728EA"/>
    <w:rsid w:val="00E04D0D"/>
    <w:rsid w:val="00E5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C67D-D8AC-4917-B882-DDE0B26B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8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28E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3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ext">
    <w:name w:val="file_ext"/>
    <w:basedOn w:val="a0"/>
    <w:rsid w:val="00B228D2"/>
  </w:style>
  <w:style w:type="character" w:customStyle="1" w:styleId="filesize">
    <w:name w:val="file_size"/>
    <w:basedOn w:val="a0"/>
    <w:rsid w:val="00B228D2"/>
  </w:style>
  <w:style w:type="paragraph" w:customStyle="1" w:styleId="ConsPlusNormal">
    <w:name w:val="ConsPlusNormal"/>
    <w:rsid w:val="00E04D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Денис Владимирович</dc:creator>
  <cp:lastModifiedBy>Ушаков Денис Владимирович</cp:lastModifiedBy>
  <cp:revision>5</cp:revision>
  <dcterms:created xsi:type="dcterms:W3CDTF">2017-07-03T09:10:00Z</dcterms:created>
  <dcterms:modified xsi:type="dcterms:W3CDTF">2023-11-23T14:56:00Z</dcterms:modified>
</cp:coreProperties>
</file>